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53E388" w14:textId="77777777" w:rsidR="00C47CA2" w:rsidRPr="00C47CA2" w:rsidRDefault="00C47CA2" w:rsidP="00C47CA2">
      <w:r w:rsidRPr="00C47CA2">
        <w:rPr>
          <w:b/>
          <w:bCs/>
        </w:rPr>
        <w:t>MINISTERIO DE MINAS Y ENERGÍA</w:t>
      </w:r>
      <w:r w:rsidRPr="00C47CA2">
        <w:t xml:space="preserve"> </w:t>
      </w:r>
      <w:r w:rsidRPr="00C47CA2">
        <w:rPr>
          <w:b/>
          <w:bCs/>
        </w:rPr>
        <w:t>DIRECCIÓN DE FORMALIZACIÓN MINERA</w:t>
      </w:r>
      <w:r w:rsidRPr="00C47CA2">
        <w:t xml:space="preserve"> </w:t>
      </w:r>
      <w:r w:rsidRPr="00C47CA2">
        <w:rPr>
          <w:b/>
          <w:bCs/>
        </w:rPr>
        <w:t>ACTA DE REUNIÓN: SEGUIMIENTO, RECAPITULACIÓN Y PLANEACIÓN ESTRATÉGICA</w:t>
      </w:r>
      <w:r w:rsidRPr="00C47CA2">
        <w:t xml:space="preserve"> </w:t>
      </w:r>
      <w:r w:rsidRPr="00C47CA2">
        <w:rPr>
          <w:b/>
          <w:bCs/>
        </w:rPr>
        <w:t>DISTRITOS MINEROS ESPECIALES PARA LA DIVERSIFICACIÓN PRODUCTIVA</w:t>
      </w:r>
    </w:p>
    <w:p w14:paraId="004CCC06" w14:textId="77777777" w:rsidR="00C47CA2" w:rsidRPr="00C47CA2" w:rsidRDefault="00C47CA2" w:rsidP="00C47CA2">
      <w:r w:rsidRPr="00C47CA2">
        <w:rPr>
          <w:b/>
          <w:bCs/>
        </w:rPr>
        <w:t>1. DATOS DE LA REUNIÓN</w:t>
      </w:r>
    </w:p>
    <w:p w14:paraId="1D3BC026" w14:textId="77777777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Fecha:</w:t>
      </w:r>
      <w:r w:rsidRPr="00C47CA2">
        <w:t xml:space="preserve"> 14 de abril de 2026.</w:t>
      </w:r>
    </w:p>
    <w:p w14:paraId="18472D9A" w14:textId="77777777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Modalidad:</w:t>
      </w:r>
      <w:r w:rsidRPr="00C47CA2">
        <w:t xml:space="preserve"> Virtual (Plataforma </w:t>
      </w:r>
      <w:proofErr w:type="spellStart"/>
      <w:r w:rsidRPr="00C47CA2">
        <w:t>Teams</w:t>
      </w:r>
      <w:proofErr w:type="spellEnd"/>
      <w:r w:rsidRPr="00C47CA2">
        <w:t>).</w:t>
      </w:r>
    </w:p>
    <w:p w14:paraId="7DAD2CDB" w14:textId="5E7B812F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Asistentes (Equipo Técnico):</w:t>
      </w:r>
      <w:r w:rsidRPr="00C47CA2">
        <w:t xml:space="preserve"> * Sofía Ayala </w:t>
      </w:r>
    </w:p>
    <w:p w14:paraId="779ECB6F" w14:textId="610CBDD8" w:rsidR="00C47CA2" w:rsidRPr="00C47CA2" w:rsidRDefault="00C47CA2" w:rsidP="00C47CA2">
      <w:pPr>
        <w:numPr>
          <w:ilvl w:val="1"/>
          <w:numId w:val="18"/>
        </w:numPr>
      </w:pPr>
      <w:r w:rsidRPr="00C47CA2">
        <w:t>Oscar Andrés</w:t>
      </w:r>
      <w:r>
        <w:t xml:space="preserve"> Llanos </w:t>
      </w:r>
      <w:r w:rsidRPr="00C47CA2">
        <w:t xml:space="preserve"> </w:t>
      </w:r>
    </w:p>
    <w:p w14:paraId="21EF6786" w14:textId="452DCBC9" w:rsidR="00C47CA2" w:rsidRPr="00C47CA2" w:rsidRDefault="00C47CA2" w:rsidP="00C47CA2">
      <w:pPr>
        <w:numPr>
          <w:ilvl w:val="1"/>
          <w:numId w:val="18"/>
        </w:numPr>
      </w:pPr>
      <w:r w:rsidRPr="00C47CA2">
        <w:t xml:space="preserve">Diana Marcela Becerra Barriga </w:t>
      </w:r>
    </w:p>
    <w:p w14:paraId="78633F71" w14:textId="6FD7C9ED" w:rsidR="00C47CA2" w:rsidRPr="00C47CA2" w:rsidRDefault="00C47CA2" w:rsidP="00C47CA2">
      <w:pPr>
        <w:numPr>
          <w:ilvl w:val="1"/>
          <w:numId w:val="18"/>
        </w:numPr>
      </w:pPr>
      <w:r w:rsidRPr="00C47CA2">
        <w:t>Wilson Sanabria</w:t>
      </w:r>
    </w:p>
    <w:p w14:paraId="1285C1FF" w14:textId="77777777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Objetivo:</w:t>
      </w:r>
      <w:r w:rsidRPr="00C47CA2">
        <w:t xml:space="preserve"> Realizar una recapitulación de los avances administrativos y territoriales de los Distritos Mineros (con énfasis en el Bajo Cauca) y estructurar la planeación para la formulación, protocolización y adopción del Plan Estratégico de Gestión (PEG), revisando las solicitudes presentadas por las comunidades.</w:t>
      </w:r>
    </w:p>
    <w:p w14:paraId="30701580" w14:textId="77777777" w:rsidR="00C47CA2" w:rsidRPr="00C47CA2" w:rsidRDefault="00E21B60" w:rsidP="00C47CA2">
      <w:r w:rsidRPr="00C47CA2">
        <w:rPr>
          <w:noProof/>
        </w:rPr>
        <w:pict w14:anchorId="1AD10813">
          <v:rect id="_x0000_i1027" alt="" style="width:425.2pt;height:.05pt;mso-width-percent:0;mso-height-percent:0;mso-width-percent:0;mso-height-percent:0" o:hralign="center" o:hrstd="t" o:hr="t" fillcolor="#a0a0a0" stroked="f"/>
        </w:pict>
      </w:r>
    </w:p>
    <w:p w14:paraId="56F59C60" w14:textId="77777777" w:rsidR="00C47CA2" w:rsidRPr="00C47CA2" w:rsidRDefault="00C47CA2" w:rsidP="00C47CA2">
      <w:r w:rsidRPr="00C47CA2">
        <w:rPr>
          <w:b/>
          <w:bCs/>
        </w:rPr>
        <w:t>2. RECAPITULACIÓN Y CRONOGRAMA DE PLANEACIÓN MACRO</w:t>
      </w:r>
      <w:r w:rsidRPr="00C47CA2">
        <w:t xml:space="preserve"> El equipo técnico realizó la revisión del cuadro de control de "Avances en los Distritos Mineros - Gestiones Administrativas", verificando el cumplimiento de los hitos hasta la fecha y proyectando las fechas límite, las cuales quedan establecidas de la siguiente manera:</w:t>
      </w:r>
    </w:p>
    <w:p w14:paraId="277CF6A7" w14:textId="77777777" w:rsidR="00C47CA2" w:rsidRPr="00C47CA2" w:rsidRDefault="00C47CA2" w:rsidP="00C47CA2">
      <w:r w:rsidRPr="00C47CA2">
        <w:rPr>
          <w:b/>
          <w:bCs/>
        </w:rPr>
        <w:t>2.1. Estado del Distrito Minero Bajo Cauca (Resolución 40577 de 2025):</w:t>
      </w:r>
      <w:r w:rsidRPr="00C47CA2">
        <w:t xml:space="preserve"> Se confirma que este distrito es el más avanzado. A la fecha, se ha cumplido con la fase de Delimitación (Diagnóstico y Resolución), la Mesa Interinstitucional (26 de enero) y la Preconsulta (11 de marzo).</w:t>
      </w:r>
    </w:p>
    <w:p w14:paraId="000F2E1A" w14:textId="77777777" w:rsidR="00C47CA2" w:rsidRPr="00C47CA2" w:rsidRDefault="00C47CA2" w:rsidP="00C47CA2">
      <w:pPr>
        <w:numPr>
          <w:ilvl w:val="0"/>
          <w:numId w:val="19"/>
        </w:numPr>
      </w:pPr>
      <w:r w:rsidRPr="00C47CA2">
        <w:rPr>
          <w:b/>
          <w:bCs/>
        </w:rPr>
        <w:t>Fase Actual:</w:t>
      </w:r>
      <w:r w:rsidRPr="00C47CA2">
        <w:t xml:space="preserve"> Nos encontramos en ejecución de los </w:t>
      </w:r>
      <w:r w:rsidRPr="00C47CA2">
        <w:rPr>
          <w:i/>
          <w:iCs/>
        </w:rPr>
        <w:t>"Espacios con comunidades étnicas"</w:t>
      </w:r>
      <w:r w:rsidRPr="00C47CA2">
        <w:t xml:space="preserve">, programados del </w:t>
      </w:r>
      <w:r w:rsidRPr="00C47CA2">
        <w:rPr>
          <w:b/>
          <w:bCs/>
        </w:rPr>
        <w:t>29 de marzo al 30 de abril de 2026</w:t>
      </w:r>
      <w:r w:rsidRPr="00C47CA2">
        <w:t>.</w:t>
      </w:r>
    </w:p>
    <w:p w14:paraId="61684F38" w14:textId="77777777" w:rsidR="00C47CA2" w:rsidRPr="00C47CA2" w:rsidRDefault="00C47CA2" w:rsidP="00C47CA2">
      <w:pPr>
        <w:numPr>
          <w:ilvl w:val="0"/>
          <w:numId w:val="19"/>
        </w:numPr>
      </w:pPr>
      <w:r w:rsidRPr="00C47CA2">
        <w:rPr>
          <w:b/>
          <w:bCs/>
        </w:rPr>
        <w:t>Fechas límite proyectadas (Ruta Crítica):</w:t>
      </w:r>
    </w:p>
    <w:p w14:paraId="79B404E3" w14:textId="77777777" w:rsidR="00C47CA2" w:rsidRPr="00C47CA2" w:rsidRDefault="00C47CA2" w:rsidP="00C47CA2">
      <w:pPr>
        <w:numPr>
          <w:ilvl w:val="1"/>
          <w:numId w:val="19"/>
        </w:numPr>
      </w:pPr>
      <w:r w:rsidRPr="00C47CA2">
        <w:rPr>
          <w:b/>
          <w:bCs/>
        </w:rPr>
        <w:t>Formulación del Plan de Gestión:</w:t>
      </w:r>
      <w:r w:rsidRPr="00C47CA2">
        <w:t xml:space="preserve"> 10 y 11 de junio de 2026.</w:t>
      </w:r>
    </w:p>
    <w:p w14:paraId="0A2C7560" w14:textId="77777777" w:rsidR="00C47CA2" w:rsidRPr="00C47CA2" w:rsidRDefault="00C47CA2" w:rsidP="00C47CA2">
      <w:pPr>
        <w:numPr>
          <w:ilvl w:val="1"/>
          <w:numId w:val="19"/>
        </w:numPr>
      </w:pPr>
      <w:r w:rsidRPr="00C47CA2">
        <w:rPr>
          <w:b/>
          <w:bCs/>
        </w:rPr>
        <w:t>Protocolización Consulta Previa:</w:t>
      </w:r>
      <w:r w:rsidRPr="00C47CA2">
        <w:t xml:space="preserve"> 12 de junio de 2026.</w:t>
      </w:r>
    </w:p>
    <w:p w14:paraId="669F8F8E" w14:textId="77777777" w:rsidR="00C47CA2" w:rsidRPr="00C47CA2" w:rsidRDefault="00C47CA2" w:rsidP="00C47CA2">
      <w:pPr>
        <w:numPr>
          <w:ilvl w:val="1"/>
          <w:numId w:val="19"/>
        </w:numPr>
      </w:pPr>
      <w:r w:rsidRPr="00C47CA2">
        <w:rPr>
          <w:b/>
          <w:bCs/>
        </w:rPr>
        <w:t>Adopción del Plan de Gestión:</w:t>
      </w:r>
      <w:r w:rsidRPr="00C47CA2">
        <w:t xml:space="preserve"> 12 de junio de 2026.</w:t>
      </w:r>
    </w:p>
    <w:p w14:paraId="125336D2" w14:textId="77777777" w:rsidR="00C47CA2" w:rsidRPr="00C47CA2" w:rsidRDefault="00C47CA2" w:rsidP="00C47CA2">
      <w:r w:rsidRPr="00C47CA2">
        <w:rPr>
          <w:b/>
          <w:bCs/>
        </w:rPr>
        <w:lastRenderedPageBreak/>
        <w:t>2.2. Proyección para otros Distritos Mineros Priorizados:</w:t>
      </w:r>
      <w:r w:rsidRPr="00C47CA2">
        <w:t xml:space="preserve"> Se revisó el cronograma para iniciar la ruta en los demás distritos, estableciendo que las preconsultas y mesas interinstitucionales se concentrarán en el mes de </w:t>
      </w:r>
      <w:r w:rsidRPr="00C47CA2">
        <w:rPr>
          <w:b/>
          <w:bCs/>
        </w:rPr>
        <w:t>mayo de 2026</w:t>
      </w:r>
      <w:r w:rsidRPr="00C47CA2">
        <w:t>, y las protocolizaciones entre junio y julio de 2026, abarcando:</w:t>
      </w:r>
    </w:p>
    <w:p w14:paraId="1D6ACFE9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>Piedemonte y Cordillera Nariñense, Abades (Resolución 40142).</w:t>
      </w:r>
    </w:p>
    <w:p w14:paraId="25B6EB46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 xml:space="preserve">Triángulo del </w:t>
      </w:r>
      <w:proofErr w:type="spellStart"/>
      <w:r w:rsidRPr="00C47CA2">
        <w:t>Telembí</w:t>
      </w:r>
      <w:proofErr w:type="spellEnd"/>
      <w:r w:rsidRPr="00C47CA2">
        <w:t xml:space="preserve"> (Resolución 40143).</w:t>
      </w:r>
    </w:p>
    <w:p w14:paraId="756C96CC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>Noroccidente Nariñense (Resolución 40180).</w:t>
      </w:r>
    </w:p>
    <w:p w14:paraId="61E1FD0E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>Norte del Cauca y Litoral Pacífico Caucano.</w:t>
      </w:r>
    </w:p>
    <w:p w14:paraId="35B5E01F" w14:textId="77777777" w:rsidR="00C47CA2" w:rsidRPr="00C47CA2" w:rsidRDefault="00E21B60" w:rsidP="00C47CA2">
      <w:r w:rsidRPr="00C47CA2">
        <w:rPr>
          <w:noProof/>
        </w:rPr>
        <w:pict w14:anchorId="602F92DF">
          <v:rect id="_x0000_i1026" alt="" style="width:425.2pt;height:.05pt;mso-width-percent:0;mso-height-percent:0;mso-width-percent:0;mso-height-percent:0" o:hralign="center" o:hrstd="t" o:hr="t" fillcolor="#a0a0a0" stroked="f"/>
        </w:pict>
      </w:r>
    </w:p>
    <w:p w14:paraId="1D63DD88" w14:textId="77777777" w:rsidR="00C47CA2" w:rsidRPr="00C47CA2" w:rsidRDefault="00C47CA2" w:rsidP="00C47CA2">
      <w:r w:rsidRPr="00C47CA2">
        <w:rPr>
          <w:b/>
          <w:bCs/>
        </w:rPr>
        <w:t>3. REVISIÓN DE EXIGENCIAS Y SOLICITUDES DE LAS COMUNIDADES (BAJO CAUCA)</w:t>
      </w:r>
      <w:r w:rsidRPr="00C47CA2">
        <w:t xml:space="preserve"> A partir de la retroalimentación obtenida en los espacios desarrollados, el equipo consolidó las principales demandas y observaciones de las comunidades que deben ser integradas en la construcción del PEG.</w:t>
      </w:r>
    </w:p>
    <w:p w14:paraId="1B365CD6" w14:textId="77777777" w:rsidR="00C47CA2" w:rsidRPr="00C47CA2" w:rsidRDefault="00C47CA2" w:rsidP="00C47CA2">
      <w:r w:rsidRPr="00C47CA2">
        <w:rPr>
          <w:b/>
          <w:bCs/>
        </w:rPr>
        <w:t>3.1. Lineamientos Metodológicos Comunitarios:</w:t>
      </w:r>
    </w:p>
    <w:p w14:paraId="0F943A96" w14:textId="77777777" w:rsidR="00C47CA2" w:rsidRPr="00C47CA2" w:rsidRDefault="00C47CA2" w:rsidP="00C47CA2">
      <w:pPr>
        <w:numPr>
          <w:ilvl w:val="0"/>
          <w:numId w:val="21"/>
        </w:numPr>
      </w:pPr>
      <w:r w:rsidRPr="00C47CA2">
        <w:rPr>
          <w:b/>
          <w:bCs/>
        </w:rPr>
        <w:t>Comunicación asertiva:</w:t>
      </w:r>
      <w:r w:rsidRPr="00C47CA2">
        <w:t xml:space="preserve"> Es un mandato de la comunidad </w:t>
      </w:r>
      <w:r w:rsidRPr="00C47CA2">
        <w:rPr>
          <w:b/>
          <w:bCs/>
        </w:rPr>
        <w:t>no usar lenguaje técnico</w:t>
      </w:r>
      <w:r w:rsidRPr="00C47CA2">
        <w:t>; se requiere una explicación clara y pedagógica de los conceptos.</w:t>
      </w:r>
    </w:p>
    <w:p w14:paraId="449852DA" w14:textId="77777777" w:rsidR="00C47CA2" w:rsidRPr="00C47CA2" w:rsidRDefault="00C47CA2" w:rsidP="00C47CA2">
      <w:pPr>
        <w:numPr>
          <w:ilvl w:val="0"/>
          <w:numId w:val="21"/>
        </w:numPr>
      </w:pPr>
      <w:r w:rsidRPr="00C47CA2">
        <w:rPr>
          <w:b/>
          <w:bCs/>
        </w:rPr>
        <w:t>Participación y Reconocimiento:</w:t>
      </w:r>
      <w:r w:rsidRPr="00C47CA2">
        <w:t xml:space="preserve"> Exigen un reconocimiento real a las comunidades para su participación en la construcción, y manifiestan interés en habilitar un "tercer espacio" de diálogo.</w:t>
      </w:r>
    </w:p>
    <w:p w14:paraId="22AF3E2D" w14:textId="77777777" w:rsidR="00C47CA2" w:rsidRPr="00C47CA2" w:rsidRDefault="00C47CA2" w:rsidP="00C47CA2">
      <w:pPr>
        <w:numPr>
          <w:ilvl w:val="0"/>
          <w:numId w:val="21"/>
        </w:numPr>
      </w:pPr>
      <w:r w:rsidRPr="00C47CA2">
        <w:rPr>
          <w:b/>
          <w:bCs/>
        </w:rPr>
        <w:t>Sostenibilidad:</w:t>
      </w:r>
      <w:r w:rsidRPr="00C47CA2">
        <w:t xml:space="preserve"> Se debe garantizar y evidenciar la sostenibilidad del Plan a futuro.</w:t>
      </w:r>
    </w:p>
    <w:p w14:paraId="37F11B0A" w14:textId="77777777" w:rsidR="00C47CA2" w:rsidRPr="00C47CA2" w:rsidRDefault="00C47CA2" w:rsidP="00C47CA2">
      <w:r w:rsidRPr="00C47CA2">
        <w:rPr>
          <w:b/>
          <w:bCs/>
        </w:rPr>
        <w:t>3.2. Exigencias Territoriales, Ambientales y de Formalización:</w:t>
      </w:r>
    </w:p>
    <w:p w14:paraId="37A72E8B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Corantioquia:</w:t>
      </w:r>
      <w:r w:rsidRPr="00C47CA2">
        <w:t xml:space="preserve"> Se requieren acciones urgentes de concertación con la corporación autónoma.</w:t>
      </w:r>
    </w:p>
    <w:p w14:paraId="23B15128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Registro Génesis:</w:t>
      </w:r>
      <w:r w:rsidRPr="00C47CA2">
        <w:t xml:space="preserve"> Denuncias sobre uso indebido. Las comunidades exigen saber cómo se hará la depuración y actualización de este registro.</w:t>
      </w:r>
    </w:p>
    <w:p w14:paraId="64832A05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Tierras y Cartografía:</w:t>
      </w:r>
      <w:r w:rsidRPr="00C47CA2">
        <w:t xml:space="preserve"> Existen fuertes preocupaciones sobre el acceso y propiedad de la tierra. Solicitan la generación de mapas precisos para identificar las "parcialidades" en el mapa del Distrito y </w:t>
      </w:r>
      <w:r w:rsidRPr="00C47CA2">
        <w:rPr>
          <w:b/>
          <w:bCs/>
        </w:rPr>
        <w:t>brindar un mapa para identificar los títulos mineros que quedan dentro de los Resguardos o su área de influencia</w:t>
      </w:r>
      <w:r w:rsidRPr="00C47CA2">
        <w:t>.</w:t>
      </w:r>
    </w:p>
    <w:p w14:paraId="16EFEE64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Medio Ambiente:</w:t>
      </w:r>
      <w:r w:rsidRPr="00C47CA2">
        <w:t xml:space="preserve"> Preocupación central por el cuidado del agua y prevención de contaminación.</w:t>
      </w:r>
    </w:p>
    <w:p w14:paraId="0D992D60" w14:textId="77777777" w:rsidR="00C47CA2" w:rsidRPr="00C47CA2" w:rsidRDefault="00C47CA2" w:rsidP="00C47CA2">
      <w:r w:rsidRPr="00C47CA2">
        <w:rPr>
          <w:b/>
          <w:bCs/>
        </w:rPr>
        <w:t>3.3. Componente Étnico, Social y Productivo:</w:t>
      </w:r>
    </w:p>
    <w:p w14:paraId="486E7472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lastRenderedPageBreak/>
        <w:t>Medidas Diferenciales:</w:t>
      </w:r>
      <w:r w:rsidRPr="00C47CA2">
        <w:t xml:space="preserve"> Se exigen medidas diferenciales y flexibilización de requisitos para el acceso a programas institucionales (ej. requisitos para acceder a los programas de Reconversión productiva).</w:t>
      </w:r>
    </w:p>
    <w:p w14:paraId="50761893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t>Cadena de Valor:</w:t>
      </w:r>
      <w:r w:rsidRPr="00C47CA2">
        <w:t xml:space="preserve"> Necesidad de identificar a los actores estratégicos en la cadena de valor de la minería desde diferentes roles y realizar una caracterización propia de dichos roles.</w:t>
      </w:r>
    </w:p>
    <w:p w14:paraId="5D998D1A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t>Identidad Cultural:</w:t>
      </w:r>
      <w:r w:rsidRPr="00C47CA2">
        <w:t xml:space="preserve"> Alerta por la pérdida de identidad cultural. Se propone fortalecer la </w:t>
      </w:r>
      <w:r w:rsidRPr="00C47CA2">
        <w:rPr>
          <w:b/>
          <w:bCs/>
        </w:rPr>
        <w:t>orfebrería</w:t>
      </w:r>
      <w:r w:rsidRPr="00C47CA2">
        <w:t xml:space="preserve"> mediante recursos monetarios, capacitación y formación para recuperar y preservar los saberes ancestrales.</w:t>
      </w:r>
    </w:p>
    <w:p w14:paraId="66C70625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t>Territorio Étnico:</w:t>
      </w:r>
      <w:r w:rsidRPr="00C47CA2">
        <w:t xml:space="preserve"> La concepción propia del territorio debe quedar plasmada de manera transversal en el capítulo étnico del Plan.</w:t>
      </w:r>
    </w:p>
    <w:p w14:paraId="7C43A243" w14:textId="77777777" w:rsidR="00C47CA2" w:rsidRPr="00C47CA2" w:rsidRDefault="00C47CA2" w:rsidP="00C47CA2">
      <w:r w:rsidRPr="00C47CA2">
        <w:rPr>
          <w:b/>
          <w:bCs/>
        </w:rPr>
        <w:t>3.4. Articulación Interinstitucional (Requerimientos):</w:t>
      </w:r>
      <w:r w:rsidRPr="00C47CA2">
        <w:t xml:space="preserve"> Se reitera la solicitud expresa de las comunidades para que se garantice el acompañamiento activo y vinculante de:</w:t>
      </w:r>
    </w:p>
    <w:p w14:paraId="49B4E8F6" w14:textId="77777777" w:rsidR="00C47CA2" w:rsidRPr="00C47CA2" w:rsidRDefault="00C47CA2" w:rsidP="00C47CA2">
      <w:pPr>
        <w:numPr>
          <w:ilvl w:val="0"/>
          <w:numId w:val="24"/>
        </w:numPr>
      </w:pPr>
      <w:r w:rsidRPr="00C47CA2">
        <w:t>El Ministerio del Interior.</w:t>
      </w:r>
    </w:p>
    <w:p w14:paraId="3C5A12B0" w14:textId="77777777" w:rsidR="00C47CA2" w:rsidRPr="00C47CA2" w:rsidRDefault="00C47CA2" w:rsidP="00C47CA2">
      <w:pPr>
        <w:numPr>
          <w:ilvl w:val="0"/>
          <w:numId w:val="24"/>
        </w:numPr>
      </w:pPr>
      <w:r w:rsidRPr="00C47CA2">
        <w:t>La Agencia Nacional de Tierras (ANT).</w:t>
      </w:r>
    </w:p>
    <w:p w14:paraId="668BC44D" w14:textId="77777777" w:rsidR="00C47CA2" w:rsidRPr="00C47CA2" w:rsidRDefault="00E21B60" w:rsidP="00C47CA2">
      <w:r w:rsidRPr="00C47CA2">
        <w:rPr>
          <w:noProof/>
        </w:rPr>
        <w:pict w14:anchorId="1C226A47">
          <v:rect id="_x0000_i1025" alt="" style="width:425.2pt;height:.05pt;mso-width-percent:0;mso-height-percent:0;mso-width-percent:0;mso-height-percent:0" o:hralign="center" o:hrstd="t" o:hr="t" fillcolor="#a0a0a0" stroked="f"/>
        </w:pict>
      </w:r>
    </w:p>
    <w:p w14:paraId="1AF69A10" w14:textId="77777777" w:rsidR="00C47CA2" w:rsidRPr="00C47CA2" w:rsidRDefault="00C47CA2" w:rsidP="00C47CA2">
      <w:r w:rsidRPr="00C47CA2">
        <w:rPr>
          <w:b/>
          <w:bCs/>
        </w:rPr>
        <w:t>4. COMPROMISOS Y PASOS A SEGUIR</w:t>
      </w:r>
    </w:p>
    <w:p w14:paraId="0181145C" w14:textId="77777777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Culminación de Espacios (30 de abril):</w:t>
      </w:r>
      <w:r w:rsidRPr="00C47CA2">
        <w:t xml:space="preserve"> El equipo del componente étnico continuará liderando los espacios territoriales con las comunidades hasta el 30 de abril para consolidar los insumos del diagnóstico.</w:t>
      </w:r>
    </w:p>
    <w:p w14:paraId="4FF6B7E8" w14:textId="77777777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Generación de Cartografía:</w:t>
      </w:r>
      <w:r w:rsidRPr="00C47CA2">
        <w:t xml:space="preserve"> Solicitar al equipo de Sistemas de Información Geográfica (SIG) del Ministerio la elaboración urgente del mapa cruzado de Títulos Mineros vs. Resguardos Indígenas/Áreas de Influencia, tal como lo solicitó la comunidad.</w:t>
      </w:r>
    </w:p>
    <w:p w14:paraId="46FA18BF" w14:textId="77777777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Articulación de Entidades:</w:t>
      </w:r>
      <w:r w:rsidRPr="00C47CA2">
        <w:t xml:space="preserve"> Convocar oficialmente a la Agencia Nacional de Tierras y al Ministerio del Interior para los espacios de formulación de junio, dando respuesta a la petición de la comunidad.</w:t>
      </w:r>
    </w:p>
    <w:p w14:paraId="0394380C" w14:textId="760D5ACC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Preparación Logística Junio:</w:t>
      </w:r>
      <w:r w:rsidRPr="00C47CA2">
        <w:t xml:space="preserve"> Iniciar los preparativos metodológicos y logísticos para la jornada de Formulación y Protocolización prevista para el 10, 11 y 12 de junio.</w:t>
      </w:r>
    </w:p>
    <w:p w14:paraId="51AF84F0" w14:textId="648179E3" w:rsidR="00AC2BFA" w:rsidRPr="008E3A94" w:rsidRDefault="00AC2BFA" w:rsidP="008E3A94"/>
    <w:sectPr w:rsidR="00AC2BFA" w:rsidRPr="008E3A94" w:rsidSect="00145505">
      <w:headerReference w:type="default" r:id="rId7"/>
      <w:footerReference w:type="default" r:id="rId8"/>
      <w:pgSz w:w="12240" w:h="15840"/>
      <w:pgMar w:top="1134" w:right="1134" w:bottom="1134" w:left="1134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336EF9" w14:textId="77777777" w:rsidR="00E21B60" w:rsidRDefault="00E21B60" w:rsidP="00CD6908">
      <w:pPr>
        <w:spacing w:after="0" w:line="240" w:lineRule="auto"/>
      </w:pPr>
      <w:r>
        <w:separator/>
      </w:r>
    </w:p>
  </w:endnote>
  <w:endnote w:type="continuationSeparator" w:id="0">
    <w:p w14:paraId="62DAF231" w14:textId="77777777" w:rsidR="00E21B60" w:rsidRDefault="00E21B60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419E69" w14:textId="7ADB06B6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2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6DEFA401" w:rsidR="004A4BFE" w:rsidRDefault="00ED69DA" w:rsidP="006A1018">
    <w:pPr>
      <w:pStyle w:val="Piedepgina"/>
      <w:jc w:val="center"/>
    </w:pPr>
    <w:r>
      <w:rPr>
        <w:noProof/>
      </w:rPr>
      <w:drawing>
        <wp:anchor distT="0" distB="0" distL="114300" distR="114300" simplePos="0" relativeHeight="251669504" behindDoc="0" locked="0" layoutInCell="1" allowOverlap="1" wp14:anchorId="08ED3E03" wp14:editId="0FC3DE74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D8972D" w14:textId="77777777" w:rsidR="00E21B60" w:rsidRDefault="00E21B60" w:rsidP="00CD6908">
      <w:pPr>
        <w:spacing w:after="0" w:line="240" w:lineRule="auto"/>
      </w:pPr>
      <w:r>
        <w:separator/>
      </w:r>
    </w:p>
  </w:footnote>
  <w:footnote w:type="continuationSeparator" w:id="0">
    <w:p w14:paraId="60EF4BDE" w14:textId="77777777" w:rsidR="00E21B60" w:rsidRDefault="00E21B60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729B3" w14:textId="067B82C3" w:rsidR="00ED69DA" w:rsidRDefault="00AD47D8" w:rsidP="00ED69DA">
    <w:r w:rsidRPr="00ED69DA">
      <w:rPr>
        <w:rFonts w:ascii="Arial" w:hAnsi="Arial" w:cs="Arial"/>
        <w:noProof/>
      </w:rPr>
      <w:drawing>
        <wp:anchor distT="0" distB="0" distL="114300" distR="114300" simplePos="0" relativeHeight="251667456" behindDoc="0" locked="0" layoutInCell="1" allowOverlap="1" wp14:anchorId="1E935857" wp14:editId="378C7496">
          <wp:simplePos x="0" y="0"/>
          <wp:positionH relativeFrom="column">
            <wp:posOffset>4859020</wp:posOffset>
          </wp:positionH>
          <wp:positionV relativeFrom="paragraph">
            <wp:posOffset>326390</wp:posOffset>
          </wp:positionV>
          <wp:extent cx="1440815" cy="543560"/>
          <wp:effectExtent l="0" t="0" r="6985" b="8890"/>
          <wp:wrapNone/>
          <wp:docPr id="175449138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77" t="21436" r="11218" b="22647"/>
                  <a:stretch/>
                </pic:blipFill>
                <pic:spPr bwMode="auto">
                  <a:xfrm>
                    <a:off x="0" y="0"/>
                    <a:ext cx="1440815" cy="5435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80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44"/>
      <w:gridCol w:w="5812"/>
      <w:gridCol w:w="1133"/>
      <w:gridCol w:w="1133"/>
    </w:tblGrid>
    <w:tr w:rsidR="00145505" w:rsidRPr="00E31384" w14:paraId="6F86A77C" w14:textId="77777777" w:rsidTr="00AD47D8">
      <w:trPr>
        <w:trHeight w:val="835"/>
      </w:trPr>
      <w:tc>
        <w:tcPr>
          <w:tcW w:w="929" w:type="pct"/>
          <w:vMerge w:val="restart"/>
          <w:vAlign w:val="center"/>
        </w:tcPr>
        <w:p w14:paraId="330A4E83" w14:textId="1F6ABED9" w:rsidR="00145505" w:rsidRDefault="00145505" w:rsidP="00145505">
          <w:pPr>
            <w:jc w:val="center"/>
            <w:rPr>
              <w:rFonts w:ascii="Arial" w:hAnsi="Arial" w:cs="Arial"/>
              <w:b/>
              <w:sz w:val="24"/>
            </w:rPr>
          </w:pPr>
          <w:r w:rsidRPr="00E82CE1">
            <w:rPr>
              <w:rFonts w:ascii="Arial" w:hAnsi="Arial" w:cs="Arial"/>
              <w:b/>
              <w:noProof/>
              <w:sz w:val="24"/>
            </w:rPr>
            <w:drawing>
              <wp:anchor distT="0" distB="0" distL="114300" distR="114300" simplePos="0" relativeHeight="251672576" behindDoc="0" locked="0" layoutInCell="1" allowOverlap="1" wp14:anchorId="5D285FB9" wp14:editId="714C3AF2">
                <wp:simplePos x="0" y="0"/>
                <wp:positionH relativeFrom="column">
                  <wp:posOffset>140360</wp:posOffset>
                </wp:positionH>
                <wp:positionV relativeFrom="paragraph">
                  <wp:posOffset>-381</wp:posOffset>
                </wp:positionV>
                <wp:extent cx="752273" cy="745894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273" cy="7458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28" w:type="pct"/>
          <w:vMerge w:val="restart"/>
          <w:shd w:val="clear" w:color="auto" w:fill="auto"/>
          <w:vAlign w:val="center"/>
        </w:tcPr>
        <w:p w14:paraId="2CB7A845" w14:textId="0421EF01" w:rsidR="00145505" w:rsidRPr="009B4676" w:rsidRDefault="00F56FC1" w:rsidP="00ED69DA">
          <w:pPr>
            <w:jc w:val="center"/>
            <w:rPr>
              <w:rFonts w:ascii="Arial" w:hAnsi="Arial" w:cs="Arial"/>
              <w:b/>
              <w:sz w:val="24"/>
            </w:rPr>
          </w:pPr>
          <w:bookmarkStart w:id="0" w:name="_Hlk126915421"/>
          <w:r>
            <w:rPr>
              <w:rFonts w:ascii="Arial" w:hAnsi="Arial" w:cs="Arial"/>
              <w:b/>
              <w:sz w:val="24"/>
            </w:rPr>
            <w:t>RELATORÍA GENERAL</w:t>
          </w:r>
        </w:p>
      </w:tc>
      <w:tc>
        <w:tcPr>
          <w:tcW w:w="1142" w:type="pct"/>
          <w:gridSpan w:val="2"/>
          <w:shd w:val="clear" w:color="auto" w:fill="auto"/>
          <w:vAlign w:val="center"/>
        </w:tcPr>
        <w:p w14:paraId="1CBF3CA8" w14:textId="2A7C8809" w:rsidR="00145505" w:rsidRPr="00E31384" w:rsidRDefault="00145505" w:rsidP="00ED69DA">
          <w:pPr>
            <w:ind w:right="-113"/>
            <w:rPr>
              <w:rFonts w:ascii="Arial" w:hAnsi="Arial" w:cs="Arial"/>
            </w:rPr>
          </w:pPr>
        </w:p>
      </w:tc>
    </w:tr>
    <w:tr w:rsidR="00145505" w:rsidRPr="00E31384" w14:paraId="24C40C6D" w14:textId="77777777" w:rsidTr="00AD47D8">
      <w:trPr>
        <w:trHeight w:val="291"/>
      </w:trPr>
      <w:tc>
        <w:tcPr>
          <w:tcW w:w="929" w:type="pct"/>
          <w:vMerge/>
        </w:tcPr>
        <w:p w14:paraId="275AEBD6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shd w:val="clear" w:color="auto" w:fill="auto"/>
          <w:vAlign w:val="center"/>
        </w:tcPr>
        <w:p w14:paraId="1BD43191" w14:textId="2D72C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142" w:type="pct"/>
          <w:gridSpan w:val="2"/>
          <w:shd w:val="clear" w:color="auto" w:fill="auto"/>
          <w:vAlign w:val="center"/>
        </w:tcPr>
        <w:p w14:paraId="367E4258" w14:textId="727CDFE9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 w:rsidRPr="00145505">
            <w:rPr>
              <w:rFonts w:ascii="Arial" w:hAnsi="Arial" w:cs="Arial"/>
              <w:sz w:val="14"/>
              <w:szCs w:val="16"/>
            </w:rPr>
            <w:t>E-ME-F-14</w:t>
          </w:r>
        </w:p>
      </w:tc>
    </w:tr>
    <w:tr w:rsidR="00145505" w:rsidRPr="00E31384" w14:paraId="45847321" w14:textId="77777777" w:rsidTr="00AD47D8">
      <w:trPr>
        <w:trHeight w:val="267"/>
      </w:trPr>
      <w:tc>
        <w:tcPr>
          <w:tcW w:w="929" w:type="pct"/>
          <w:vMerge/>
        </w:tcPr>
        <w:p w14:paraId="7C0D97C7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shd w:val="clear" w:color="auto" w:fill="auto"/>
          <w:vAlign w:val="center"/>
        </w:tcPr>
        <w:p w14:paraId="101D7F00" w14:textId="66162EC8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71" w:type="pct"/>
          <w:shd w:val="clear" w:color="auto" w:fill="auto"/>
          <w:vAlign w:val="center"/>
        </w:tcPr>
        <w:p w14:paraId="569DEED4" w14:textId="19D7D676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01-06-2023</w:t>
          </w:r>
        </w:p>
      </w:tc>
      <w:tc>
        <w:tcPr>
          <w:tcW w:w="571" w:type="pct"/>
          <w:shd w:val="clear" w:color="auto" w:fill="auto"/>
          <w:vAlign w:val="center"/>
        </w:tcPr>
        <w:p w14:paraId="03E00DF7" w14:textId="348B9539" w:rsidR="00145505" w:rsidRPr="00E31384" w:rsidRDefault="00145505" w:rsidP="00ED69DA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V-5</w:t>
          </w:r>
        </w:p>
      </w:tc>
    </w:tr>
    <w:bookmarkEnd w:id="0"/>
  </w:tbl>
  <w:p w14:paraId="4CF75404" w14:textId="3EB7311E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3B3BFA"/>
    <w:multiLevelType w:val="multilevel"/>
    <w:tmpl w:val="5BD2F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ED3356"/>
    <w:multiLevelType w:val="multilevel"/>
    <w:tmpl w:val="473AF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C3670F"/>
    <w:multiLevelType w:val="hybridMultilevel"/>
    <w:tmpl w:val="09F438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81F5E"/>
    <w:multiLevelType w:val="hybridMultilevel"/>
    <w:tmpl w:val="1C72A1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F6E47"/>
    <w:multiLevelType w:val="multilevel"/>
    <w:tmpl w:val="E94CC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D3407A"/>
    <w:multiLevelType w:val="multilevel"/>
    <w:tmpl w:val="7CA08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001281"/>
    <w:multiLevelType w:val="multilevel"/>
    <w:tmpl w:val="11764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390C9C"/>
    <w:multiLevelType w:val="multilevel"/>
    <w:tmpl w:val="B8DA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76F19"/>
    <w:multiLevelType w:val="hybridMultilevel"/>
    <w:tmpl w:val="A0741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4407B8"/>
    <w:multiLevelType w:val="multilevel"/>
    <w:tmpl w:val="A502D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C60328"/>
    <w:multiLevelType w:val="multilevel"/>
    <w:tmpl w:val="6E44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ED658F"/>
    <w:multiLevelType w:val="multilevel"/>
    <w:tmpl w:val="DDE06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FD2606"/>
    <w:multiLevelType w:val="hybridMultilevel"/>
    <w:tmpl w:val="E1867FF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D240A56"/>
    <w:multiLevelType w:val="multilevel"/>
    <w:tmpl w:val="7DD25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4141C1"/>
    <w:multiLevelType w:val="multilevel"/>
    <w:tmpl w:val="7BA4A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DD6DFE"/>
    <w:multiLevelType w:val="multilevel"/>
    <w:tmpl w:val="DB48F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72472ED"/>
    <w:multiLevelType w:val="multilevel"/>
    <w:tmpl w:val="A238E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476931">
    <w:abstractNumId w:val="24"/>
  </w:num>
  <w:num w:numId="2" w16cid:durableId="1883134414">
    <w:abstractNumId w:val="10"/>
  </w:num>
  <w:num w:numId="3" w16cid:durableId="739987893">
    <w:abstractNumId w:val="23"/>
  </w:num>
  <w:num w:numId="4" w16cid:durableId="1629163384">
    <w:abstractNumId w:val="18"/>
  </w:num>
  <w:num w:numId="5" w16cid:durableId="1345589089">
    <w:abstractNumId w:val="0"/>
  </w:num>
  <w:num w:numId="6" w16cid:durableId="1419984829">
    <w:abstractNumId w:val="21"/>
  </w:num>
  <w:num w:numId="7" w16cid:durableId="645748205">
    <w:abstractNumId w:val="19"/>
  </w:num>
  <w:num w:numId="8" w16cid:durableId="1339311263">
    <w:abstractNumId w:val="3"/>
  </w:num>
  <w:num w:numId="9" w16cid:durableId="442652848">
    <w:abstractNumId w:val="5"/>
  </w:num>
  <w:num w:numId="10" w16cid:durableId="97606699">
    <w:abstractNumId w:val="4"/>
  </w:num>
  <w:num w:numId="11" w16cid:durableId="1991590140">
    <w:abstractNumId w:val="11"/>
  </w:num>
  <w:num w:numId="12" w16cid:durableId="634486023">
    <w:abstractNumId w:val="15"/>
  </w:num>
  <w:num w:numId="13" w16cid:durableId="1471632105">
    <w:abstractNumId w:val="13"/>
  </w:num>
  <w:num w:numId="14" w16cid:durableId="1313756933">
    <w:abstractNumId w:val="20"/>
  </w:num>
  <w:num w:numId="15" w16cid:durableId="81296596">
    <w:abstractNumId w:val="7"/>
  </w:num>
  <w:num w:numId="16" w16cid:durableId="1142502150">
    <w:abstractNumId w:val="8"/>
  </w:num>
  <w:num w:numId="17" w16cid:durableId="1876191635">
    <w:abstractNumId w:val="6"/>
  </w:num>
  <w:num w:numId="18" w16cid:durableId="838235369">
    <w:abstractNumId w:val="16"/>
  </w:num>
  <w:num w:numId="19" w16cid:durableId="40449220">
    <w:abstractNumId w:val="14"/>
  </w:num>
  <w:num w:numId="20" w16cid:durableId="1994292004">
    <w:abstractNumId w:val="22"/>
  </w:num>
  <w:num w:numId="21" w16cid:durableId="448278143">
    <w:abstractNumId w:val="17"/>
  </w:num>
  <w:num w:numId="22" w16cid:durableId="363016576">
    <w:abstractNumId w:val="2"/>
  </w:num>
  <w:num w:numId="23" w16cid:durableId="888034583">
    <w:abstractNumId w:val="12"/>
  </w:num>
  <w:num w:numId="24" w16cid:durableId="574820065">
    <w:abstractNumId w:val="9"/>
  </w:num>
  <w:num w:numId="25" w16cid:durableId="1781796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activeWritingStyle w:appName="MSWord" w:lang="es-MX" w:vendorID="64" w:dllVersion="6" w:nlCheck="1" w:checkStyle="1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134D7"/>
    <w:rsid w:val="00021462"/>
    <w:rsid w:val="00036F9A"/>
    <w:rsid w:val="000612BF"/>
    <w:rsid w:val="000645F0"/>
    <w:rsid w:val="000821A5"/>
    <w:rsid w:val="000A2979"/>
    <w:rsid w:val="000B179D"/>
    <w:rsid w:val="000B2806"/>
    <w:rsid w:val="000B3201"/>
    <w:rsid w:val="000D3BA7"/>
    <w:rsid w:val="000E0FA8"/>
    <w:rsid w:val="000E2255"/>
    <w:rsid w:val="00106D5C"/>
    <w:rsid w:val="0012776B"/>
    <w:rsid w:val="00127D13"/>
    <w:rsid w:val="001362EF"/>
    <w:rsid w:val="00145505"/>
    <w:rsid w:val="00191B4F"/>
    <w:rsid w:val="0019248A"/>
    <w:rsid w:val="00195CDA"/>
    <w:rsid w:val="001B63DE"/>
    <w:rsid w:val="001C24D7"/>
    <w:rsid w:val="001C4578"/>
    <w:rsid w:val="001E6A54"/>
    <w:rsid w:val="001F5C98"/>
    <w:rsid w:val="002058D2"/>
    <w:rsid w:val="0020714B"/>
    <w:rsid w:val="00282FED"/>
    <w:rsid w:val="00284CAB"/>
    <w:rsid w:val="002A04AE"/>
    <w:rsid w:val="002F41CF"/>
    <w:rsid w:val="00327122"/>
    <w:rsid w:val="00327659"/>
    <w:rsid w:val="0033558C"/>
    <w:rsid w:val="00350B93"/>
    <w:rsid w:val="003613B0"/>
    <w:rsid w:val="00370FD8"/>
    <w:rsid w:val="00381C87"/>
    <w:rsid w:val="003A4FB5"/>
    <w:rsid w:val="003B208C"/>
    <w:rsid w:val="003C5B73"/>
    <w:rsid w:val="003D359D"/>
    <w:rsid w:val="003E5DBE"/>
    <w:rsid w:val="003F0E52"/>
    <w:rsid w:val="003F5145"/>
    <w:rsid w:val="00402D56"/>
    <w:rsid w:val="00416EB2"/>
    <w:rsid w:val="004779E8"/>
    <w:rsid w:val="004A2D6D"/>
    <w:rsid w:val="004A4BFE"/>
    <w:rsid w:val="004C0C4B"/>
    <w:rsid w:val="004D0FE7"/>
    <w:rsid w:val="0051729F"/>
    <w:rsid w:val="005245DC"/>
    <w:rsid w:val="0053466C"/>
    <w:rsid w:val="00535378"/>
    <w:rsid w:val="005B76F4"/>
    <w:rsid w:val="005E34FE"/>
    <w:rsid w:val="00602A7F"/>
    <w:rsid w:val="006437B2"/>
    <w:rsid w:val="00676F37"/>
    <w:rsid w:val="006A1018"/>
    <w:rsid w:val="006A3250"/>
    <w:rsid w:val="006B2472"/>
    <w:rsid w:val="006B5A0F"/>
    <w:rsid w:val="006B782B"/>
    <w:rsid w:val="006C2302"/>
    <w:rsid w:val="006D72A9"/>
    <w:rsid w:val="006E4DE1"/>
    <w:rsid w:val="00700E06"/>
    <w:rsid w:val="00706769"/>
    <w:rsid w:val="007223E0"/>
    <w:rsid w:val="00754431"/>
    <w:rsid w:val="00765B2C"/>
    <w:rsid w:val="00766D2A"/>
    <w:rsid w:val="0077490D"/>
    <w:rsid w:val="007764CC"/>
    <w:rsid w:val="00777D24"/>
    <w:rsid w:val="007A459B"/>
    <w:rsid w:val="007B3153"/>
    <w:rsid w:val="007C0E06"/>
    <w:rsid w:val="007D4FE6"/>
    <w:rsid w:val="007E52E9"/>
    <w:rsid w:val="00832D75"/>
    <w:rsid w:val="008436A9"/>
    <w:rsid w:val="008531F5"/>
    <w:rsid w:val="008718D3"/>
    <w:rsid w:val="0088265C"/>
    <w:rsid w:val="008C08F4"/>
    <w:rsid w:val="008C2024"/>
    <w:rsid w:val="008C5F6D"/>
    <w:rsid w:val="008D5DA6"/>
    <w:rsid w:val="008E3A94"/>
    <w:rsid w:val="00910E04"/>
    <w:rsid w:val="00932158"/>
    <w:rsid w:val="00936D34"/>
    <w:rsid w:val="00965F03"/>
    <w:rsid w:val="00966328"/>
    <w:rsid w:val="00982053"/>
    <w:rsid w:val="009A6BF3"/>
    <w:rsid w:val="009B4676"/>
    <w:rsid w:val="009C357C"/>
    <w:rsid w:val="009D561B"/>
    <w:rsid w:val="009E29B5"/>
    <w:rsid w:val="00A02DC7"/>
    <w:rsid w:val="00A21CCB"/>
    <w:rsid w:val="00A46305"/>
    <w:rsid w:val="00A5395F"/>
    <w:rsid w:val="00A6006C"/>
    <w:rsid w:val="00A827F5"/>
    <w:rsid w:val="00AC2BFA"/>
    <w:rsid w:val="00AC2DF8"/>
    <w:rsid w:val="00AD47D8"/>
    <w:rsid w:val="00AD63CB"/>
    <w:rsid w:val="00B03366"/>
    <w:rsid w:val="00B25FAD"/>
    <w:rsid w:val="00B26843"/>
    <w:rsid w:val="00B33CF7"/>
    <w:rsid w:val="00B33FC1"/>
    <w:rsid w:val="00B4084A"/>
    <w:rsid w:val="00B52C80"/>
    <w:rsid w:val="00B55C89"/>
    <w:rsid w:val="00BD57EC"/>
    <w:rsid w:val="00BD589E"/>
    <w:rsid w:val="00BF0F07"/>
    <w:rsid w:val="00C1555F"/>
    <w:rsid w:val="00C15C80"/>
    <w:rsid w:val="00C243CC"/>
    <w:rsid w:val="00C47CA2"/>
    <w:rsid w:val="00C70D2D"/>
    <w:rsid w:val="00C810A6"/>
    <w:rsid w:val="00C95B04"/>
    <w:rsid w:val="00CD6908"/>
    <w:rsid w:val="00D13A4D"/>
    <w:rsid w:val="00D143CB"/>
    <w:rsid w:val="00D348E2"/>
    <w:rsid w:val="00D460AB"/>
    <w:rsid w:val="00D62C16"/>
    <w:rsid w:val="00D75B37"/>
    <w:rsid w:val="00D835E0"/>
    <w:rsid w:val="00DB6877"/>
    <w:rsid w:val="00DC5603"/>
    <w:rsid w:val="00DF668B"/>
    <w:rsid w:val="00DF7DF9"/>
    <w:rsid w:val="00E071DB"/>
    <w:rsid w:val="00E073C1"/>
    <w:rsid w:val="00E21B60"/>
    <w:rsid w:val="00E344BB"/>
    <w:rsid w:val="00E5260C"/>
    <w:rsid w:val="00E57739"/>
    <w:rsid w:val="00E73C69"/>
    <w:rsid w:val="00E77AD1"/>
    <w:rsid w:val="00E856A5"/>
    <w:rsid w:val="00E93203"/>
    <w:rsid w:val="00EA4AE6"/>
    <w:rsid w:val="00EA4B6C"/>
    <w:rsid w:val="00EB74C8"/>
    <w:rsid w:val="00ED0ACD"/>
    <w:rsid w:val="00ED69DA"/>
    <w:rsid w:val="00ED7116"/>
    <w:rsid w:val="00EE4C13"/>
    <w:rsid w:val="00F01441"/>
    <w:rsid w:val="00F01C83"/>
    <w:rsid w:val="00F15BFE"/>
    <w:rsid w:val="00F2523A"/>
    <w:rsid w:val="00F43728"/>
    <w:rsid w:val="00F45D8C"/>
    <w:rsid w:val="00F55996"/>
    <w:rsid w:val="00F56FC1"/>
    <w:rsid w:val="00F604EC"/>
    <w:rsid w:val="00F806E2"/>
    <w:rsid w:val="00F86763"/>
    <w:rsid w:val="00F87B51"/>
    <w:rsid w:val="00FC1414"/>
    <w:rsid w:val="00FE46A0"/>
    <w:rsid w:val="00FF77FA"/>
    <w:rsid w:val="01AFA0BD"/>
    <w:rsid w:val="01DD94CC"/>
    <w:rsid w:val="084296F3"/>
    <w:rsid w:val="0B17B24E"/>
    <w:rsid w:val="0D78368A"/>
    <w:rsid w:val="0EB1D877"/>
    <w:rsid w:val="11E97939"/>
    <w:rsid w:val="14B2FEE5"/>
    <w:rsid w:val="1BBF3CD6"/>
    <w:rsid w:val="22BFF3B5"/>
    <w:rsid w:val="22DA3799"/>
    <w:rsid w:val="27C5B5A4"/>
    <w:rsid w:val="2A35B42C"/>
    <w:rsid w:val="2ACC0FB5"/>
    <w:rsid w:val="2D6D54EE"/>
    <w:rsid w:val="2EA628CA"/>
    <w:rsid w:val="2F232A8E"/>
    <w:rsid w:val="33C36E15"/>
    <w:rsid w:val="34888D0C"/>
    <w:rsid w:val="353C26B8"/>
    <w:rsid w:val="36FB0ED7"/>
    <w:rsid w:val="37F38162"/>
    <w:rsid w:val="3D71D83F"/>
    <w:rsid w:val="3F0DA8A0"/>
    <w:rsid w:val="405B8EAA"/>
    <w:rsid w:val="408279FD"/>
    <w:rsid w:val="458495A0"/>
    <w:rsid w:val="496485DA"/>
    <w:rsid w:val="4C9C269C"/>
    <w:rsid w:val="4D59AE6F"/>
    <w:rsid w:val="4FD0B7F5"/>
    <w:rsid w:val="54F8AF82"/>
    <w:rsid w:val="586AB758"/>
    <w:rsid w:val="58B973D9"/>
    <w:rsid w:val="5B66A339"/>
    <w:rsid w:val="603821CF"/>
    <w:rsid w:val="60808D2C"/>
    <w:rsid w:val="64354AB6"/>
    <w:rsid w:val="68CF97A3"/>
    <w:rsid w:val="6F8F7595"/>
    <w:rsid w:val="70014398"/>
    <w:rsid w:val="737F1BE7"/>
    <w:rsid w:val="75E3A7DA"/>
    <w:rsid w:val="762E146B"/>
    <w:rsid w:val="7A0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92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51E910EA916B428BDA3E4C6DD88C74" ma:contentTypeVersion="19" ma:contentTypeDescription="Crear nuevo documento." ma:contentTypeScope="" ma:versionID="182f7ef5b136dd94a8c15436f7b1b4b5">
  <xsd:schema xmlns:xsd="http://www.w3.org/2001/XMLSchema" xmlns:xs="http://www.w3.org/2001/XMLSchema" xmlns:p="http://schemas.microsoft.com/office/2006/metadata/properties" xmlns:ns2="ffbc0187-8fa9-4916-a7c7-5655d372b371" xmlns:ns3="cbb41903-3b7a-4ba4-9008-a2e3e4b7e0c5" targetNamespace="http://schemas.microsoft.com/office/2006/metadata/properties" ma:root="true" ma:fieldsID="eccad7602fe0fc15c5d274cdd3337a0d" ns2:_="" ns3:_="">
    <xsd:import namespace="ffbc0187-8fa9-4916-a7c7-5655d372b371"/>
    <xsd:import namespace="cbb41903-3b7a-4ba4-9008-a2e3e4b7e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c0187-8fa9-4916-a7c7-5655d372b3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41903-3b7a-4ba4-9008-a2e3e4b7e0c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6cc5590-4b66-489c-a658-0a0c1b2e5ab1}" ma:internalName="TaxCatchAll" ma:showField="CatchAllData" ma:web="cbb41903-3b7a-4ba4-9008-a2e3e4b7e0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fbc0187-8fa9-4916-a7c7-5655d372b371">
      <Terms xmlns="http://schemas.microsoft.com/office/infopath/2007/PartnerControls"/>
    </lcf76f155ced4ddcb4097134ff3c332f>
    <TaxCatchAll xmlns="cbb41903-3b7a-4ba4-9008-a2e3e4b7e0c5" xsi:nil="true"/>
  </documentManagement>
</p:properties>
</file>

<file path=customXml/itemProps1.xml><?xml version="1.0" encoding="utf-8"?>
<ds:datastoreItem xmlns:ds="http://schemas.openxmlformats.org/officeDocument/2006/customXml" ds:itemID="{6AE46259-4AFC-4D9B-92CB-8CF011BAFC1E}"/>
</file>

<file path=customXml/itemProps2.xml><?xml version="1.0" encoding="utf-8"?>
<ds:datastoreItem xmlns:ds="http://schemas.openxmlformats.org/officeDocument/2006/customXml" ds:itemID="{696154B1-82AE-4599-9372-4A118F544580}"/>
</file>

<file path=customXml/itemProps3.xml><?xml version="1.0" encoding="utf-8"?>
<ds:datastoreItem xmlns:ds="http://schemas.openxmlformats.org/officeDocument/2006/customXml" ds:itemID="{2192996A-6468-473C-BC99-8FA0B775EA8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838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Wilson Fabian Sanabria Sierra</cp:lastModifiedBy>
  <cp:revision>3</cp:revision>
  <cp:lastPrinted>2017-10-09T19:22:00Z</cp:lastPrinted>
  <dcterms:created xsi:type="dcterms:W3CDTF">2026-04-30T19:30:00Z</dcterms:created>
  <dcterms:modified xsi:type="dcterms:W3CDTF">2026-04-30T19:40:00Z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0x0101005051E910EA916B428BDA3E4C6DD88C74</vt:lpwstr>
  </property>
</Properties>
</file>